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1" w:type="dxa"/>
        <w:jc w:val="center"/>
        <w:tblInd w:w="-82" w:type="dxa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311"/>
        <w:gridCol w:w="7480"/>
        <w:gridCol w:w="1510"/>
      </w:tblGrid>
      <w:tr w:rsidR="00FF1D99" w:rsidRPr="00936161" w:rsidTr="00892A35">
        <w:trPr>
          <w:jc w:val="center"/>
        </w:trPr>
        <w:tc>
          <w:tcPr>
            <w:tcW w:w="8791" w:type="dxa"/>
            <w:gridSpan w:val="2"/>
            <w:tcBorders>
              <w:bottom w:val="thinThickSmallGap" w:sz="24" w:space="0" w:color="auto"/>
            </w:tcBorders>
          </w:tcPr>
          <w:p w:rsidR="00FF1D99" w:rsidRDefault="001213F5" w:rsidP="00483793">
            <w:pPr>
              <w:pStyle w:val="DayTitle"/>
            </w:pPr>
            <w:r>
              <w:t>105</w:t>
            </w:r>
            <w:r w:rsidR="00FF1D99">
              <w:t xml:space="preserve"> minutes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FF1D99" w:rsidRPr="00936161" w:rsidRDefault="00FF1D99" w:rsidP="00483793">
            <w:pPr>
              <w:pStyle w:val="GradeTitle"/>
            </w:pPr>
          </w:p>
        </w:tc>
      </w:tr>
      <w:tr w:rsidR="00FF1D99" w:rsidTr="00892A35">
        <w:trPr>
          <w:trHeight w:val="1432"/>
          <w:jc w:val="center"/>
        </w:trPr>
        <w:tc>
          <w:tcPr>
            <w:tcW w:w="1311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FF1D99" w:rsidRDefault="00FF1D99" w:rsidP="00483793">
            <w:pPr>
              <w:pStyle w:val="timetext"/>
            </w:pPr>
          </w:p>
          <w:p w:rsidR="00FF1D99" w:rsidRDefault="00FF1D99" w:rsidP="00483793">
            <w:pPr>
              <w:pStyle w:val="timetext"/>
            </w:pPr>
          </w:p>
        </w:tc>
        <w:tc>
          <w:tcPr>
            <w:tcW w:w="74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Pr="00391060" w:rsidRDefault="00FF1D99" w:rsidP="00483793">
            <w:pPr>
              <w:pStyle w:val="DayTableSubHead"/>
            </w:pPr>
            <w:r>
              <w:t>Math Learning Goals</w:t>
            </w:r>
          </w:p>
          <w:p w:rsidR="00FF1D99" w:rsidRPr="000907C3" w:rsidRDefault="00FF1D99" w:rsidP="00483793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Arial" w:hAnsi="Arial" w:cs="Arial"/>
                <w:sz w:val="18"/>
                <w:szCs w:val="18"/>
              </w:rPr>
            </w:pPr>
            <w:r w:rsidRPr="000907C3">
              <w:rPr>
                <w:rFonts w:ascii="Arial" w:hAnsi="Arial" w:cs="Arial"/>
                <w:sz w:val="18"/>
                <w:szCs w:val="18"/>
              </w:rPr>
              <w:t>Participants wi</w:t>
            </w:r>
            <w:r w:rsidR="00504703" w:rsidRPr="000907C3">
              <w:rPr>
                <w:rFonts w:ascii="Arial" w:hAnsi="Arial" w:cs="Arial"/>
                <w:sz w:val="18"/>
                <w:szCs w:val="18"/>
              </w:rPr>
              <w:t>ll:</w:t>
            </w:r>
          </w:p>
          <w:p w:rsidR="00FF1D99" w:rsidRDefault="00504703" w:rsidP="00504703">
            <w:pPr>
              <w:pStyle w:val="DayTableBulle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907C3">
              <w:rPr>
                <w:rFonts w:ascii="Arial" w:hAnsi="Arial" w:cs="Arial"/>
                <w:sz w:val="18"/>
                <w:szCs w:val="18"/>
              </w:rPr>
              <w:t>practice/enhance their descriptive feedback through examination of student work</w:t>
            </w:r>
          </w:p>
          <w:p w:rsidR="0080747F" w:rsidRPr="000907C3" w:rsidRDefault="0080747F" w:rsidP="00504703">
            <w:pPr>
              <w:pStyle w:val="DayTableBulle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deepen their understanding of fraction meanings</w:t>
            </w:r>
          </w:p>
          <w:p w:rsidR="00504703" w:rsidRDefault="00504703" w:rsidP="0080747F">
            <w:pPr>
              <w:pStyle w:val="DayTableBullet"/>
              <w:numPr>
                <w:ilvl w:val="0"/>
                <w:numId w:val="0"/>
              </w:numPr>
            </w:pP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504703" w:rsidRDefault="00504703" w:rsidP="00504703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posted agenda and session goals</w:t>
            </w:r>
          </w:p>
          <w:p w:rsidR="00504703" w:rsidRDefault="00504703" w:rsidP="00504703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continue list of instructional strategies used</w:t>
            </w:r>
          </w:p>
          <w:p w:rsidR="00FF1D99" w:rsidRPr="00504703" w:rsidRDefault="00FF1D99" w:rsidP="00504703">
            <w:pPr>
              <w:pStyle w:val="MaterialHead"/>
              <w:ind w:left="209"/>
              <w:rPr>
                <w:b w:val="0"/>
                <w:sz w:val="16"/>
                <w:szCs w:val="16"/>
                <w:u w:val="none"/>
              </w:rPr>
            </w:pPr>
          </w:p>
          <w:p w:rsidR="00FF1D99" w:rsidRDefault="00FF1D99" w:rsidP="00483793">
            <w:pPr>
              <w:pStyle w:val="MaterialBullet"/>
              <w:numPr>
                <w:ilvl w:val="0"/>
                <w:numId w:val="0"/>
              </w:numPr>
              <w:ind w:left="120"/>
            </w:pPr>
          </w:p>
        </w:tc>
      </w:tr>
      <w:tr w:rsidR="00FF1D99" w:rsidTr="00892A35">
        <w:trPr>
          <w:trHeight w:val="105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669900"/>
          </w:tcPr>
          <w:p w:rsidR="00FF1D99" w:rsidRDefault="00FF1D99" w:rsidP="00483793">
            <w:pPr>
              <w:pStyle w:val="MindsOn"/>
            </w:pP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2A" w:rsidRDefault="00C83F2A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Video Clip</w:t>
            </w:r>
          </w:p>
          <w:p w:rsidR="001C12F8" w:rsidRDefault="001C12F8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hand out worksheet</w:t>
            </w:r>
            <w:r w:rsidR="00A12D84">
              <w:rPr>
                <w:b w:val="0"/>
                <w:sz w:val="18"/>
                <w:szCs w:val="18"/>
                <w:u w:val="none"/>
              </w:rPr>
              <w:t xml:space="preserve"> on Feedback</w:t>
            </w:r>
          </w:p>
          <w:p w:rsidR="0080747F" w:rsidRPr="001C12F8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as participants</w:t>
            </w:r>
            <w:r w:rsidR="0080747F">
              <w:rPr>
                <w:b w:val="0"/>
                <w:sz w:val="18"/>
                <w:szCs w:val="18"/>
                <w:u w:val="none"/>
              </w:rPr>
              <w:t xml:space="preserve"> watch the following video c</w:t>
            </w:r>
            <w:r>
              <w:rPr>
                <w:b w:val="0"/>
                <w:sz w:val="18"/>
                <w:szCs w:val="18"/>
                <w:u w:val="none"/>
              </w:rPr>
              <w:t>lips, they</w:t>
            </w:r>
            <w:r w:rsidR="0080747F">
              <w:rPr>
                <w:b w:val="0"/>
                <w:sz w:val="18"/>
                <w:szCs w:val="18"/>
                <w:u w:val="none"/>
              </w:rPr>
              <w:t xml:space="preserve"> can characterize the types of feedback from the various judges</w:t>
            </w:r>
          </w:p>
          <w:p w:rsidR="00845A3D" w:rsidRDefault="000B0BEE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from Dancing With The Star</w:t>
            </w:r>
            <w:r w:rsidR="00CB315A">
              <w:rPr>
                <w:b w:val="0"/>
                <w:sz w:val="18"/>
                <w:szCs w:val="18"/>
                <w:u w:val="none"/>
              </w:rPr>
              <w:t xml:space="preserve">s </w:t>
            </w:r>
            <w:hyperlink r:id="rId7" w:history="1">
              <w:r w:rsidRPr="00605B71">
                <w:rPr>
                  <w:rStyle w:val="Hyperlink"/>
                  <w:b w:val="0"/>
                  <w:sz w:val="18"/>
                  <w:szCs w:val="18"/>
                </w:rPr>
                <w:t>http://www.youtube.com/watch?v=dXTCGKkpWmU</w:t>
              </w:r>
            </w:hyperlink>
          </w:p>
          <w:p w:rsidR="00845A3D" w:rsidRPr="00CB315A" w:rsidRDefault="00845A3D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from</w:t>
            </w:r>
            <w:r w:rsidR="00CB315A">
              <w:rPr>
                <w:b w:val="0"/>
                <w:sz w:val="18"/>
                <w:szCs w:val="18"/>
                <w:u w:val="none"/>
              </w:rPr>
              <w:t xml:space="preserve"> American Idol </w:t>
            </w:r>
            <w:hyperlink r:id="rId8" w:history="1">
              <w:r w:rsidRPr="00605B71">
                <w:rPr>
                  <w:rStyle w:val="Hyperlink"/>
                  <w:b w:val="0"/>
                  <w:sz w:val="18"/>
                  <w:szCs w:val="18"/>
                </w:rPr>
                <w:t>http://www.youtube.com/watch?v=KXOkNOoVFJM</w:t>
              </w:r>
            </w:hyperlink>
          </w:p>
          <w:p w:rsidR="00A12D84" w:rsidRDefault="00A12D8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A12D84" w:rsidRDefault="00A12D84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>Individual – Small Group – Whole Group</w:t>
            </w:r>
          </w:p>
          <w:p w:rsidR="00A12D84" w:rsidRDefault="00A12D8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Individually participants can jot down their ideas while watching video clips.  Then share in small group.  Then large group share with these guiding questions:</w:t>
            </w:r>
          </w:p>
          <w:p w:rsidR="00A12D84" w:rsidRDefault="00A12D8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     Is there any overlap among the types of feedback?  How?  Where?</w:t>
            </w:r>
          </w:p>
          <w:p w:rsidR="00A12D84" w:rsidRDefault="00A12D8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     Are certain types of feedback “better” than others?  How?  Why?</w:t>
            </w:r>
          </w:p>
          <w:p w:rsidR="00A12D84" w:rsidRPr="00A12D84" w:rsidRDefault="00A12D8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     Are certain types of feedback more appropriate for certain types of tasks?  Why?</w:t>
            </w:r>
          </w:p>
          <w:p w:rsidR="00A12D84" w:rsidRPr="000B0BEE" w:rsidRDefault="00A12D84" w:rsidP="002D01E9">
            <w:pPr>
              <w:pStyle w:val="DayTableSubHead"/>
              <w:rPr>
                <w:u w:val="none"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C04D6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computer, projector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spellStart"/>
            <w:r>
              <w:t>ppt</w:t>
            </w:r>
            <w:proofErr w:type="spellEnd"/>
            <w:r>
              <w:t xml:space="preserve"> of session</w:t>
            </w:r>
          </w:p>
          <w:p w:rsidR="00BE263F" w:rsidRDefault="000B0BEE" w:rsidP="00504703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video clip</w:t>
            </w:r>
            <w:r w:rsidR="00AA7848">
              <w:t>s</w:t>
            </w:r>
            <w:r>
              <w:t xml:space="preserve"> from YouTube</w:t>
            </w:r>
          </w:p>
          <w:p w:rsidR="00691F05" w:rsidRDefault="00A12D84" w:rsidP="00504703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worksheet on Feedback</w:t>
            </w:r>
          </w:p>
          <w:p w:rsidR="00BE263F" w:rsidRDefault="00BE263F" w:rsidP="0080747F">
            <w:pPr>
              <w:pStyle w:val="SideBarText"/>
              <w:ind w:left="209"/>
            </w:pPr>
          </w:p>
          <w:p w:rsidR="00FF1D99" w:rsidRDefault="00FF1D99" w:rsidP="00F3389D">
            <w:pPr>
              <w:pStyle w:val="SideBarText"/>
              <w:ind w:left="209"/>
            </w:pPr>
          </w:p>
        </w:tc>
      </w:tr>
      <w:tr w:rsidR="00FF1D99" w:rsidTr="00892A35">
        <w:trPr>
          <w:trHeight w:val="105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RPr="00A12D84" w:rsidTr="00892A35">
        <w:trPr>
          <w:trHeight w:val="1719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auto"/>
          </w:tcPr>
          <w:p w:rsidR="00FF1D99" w:rsidRPr="00A12D84" w:rsidRDefault="00FF1D99" w:rsidP="00483793">
            <w:pPr>
              <w:pStyle w:val="SideBarText"/>
              <w:rPr>
                <w:sz w:val="18"/>
                <w:szCs w:val="18"/>
              </w:rPr>
            </w:pPr>
          </w:p>
          <w:p w:rsidR="00FF1D99" w:rsidRPr="00A12D84" w:rsidRDefault="000B0BEE" w:rsidP="00483793">
            <w:pPr>
              <w:pStyle w:val="SideBarText"/>
              <w:rPr>
                <w:b/>
                <w:sz w:val="18"/>
                <w:szCs w:val="18"/>
              </w:rPr>
            </w:pPr>
            <w:r w:rsidRPr="00A12D84">
              <w:rPr>
                <w:b/>
                <w:sz w:val="18"/>
                <w:szCs w:val="18"/>
              </w:rPr>
              <w:t>Dancing With the Stars</w:t>
            </w:r>
          </w:p>
          <w:p w:rsidR="00FF1D99" w:rsidRPr="00A12D84" w:rsidRDefault="00CB315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A7848" w:rsidRPr="00A12D84">
              <w:rPr>
                <w:sz w:val="18"/>
                <w:szCs w:val="18"/>
              </w:rPr>
              <w:t>0</w:t>
            </w:r>
            <w:r w:rsidR="00FF1D99" w:rsidRPr="00A12D84"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Pr="00A12D84" w:rsidRDefault="00FF1D99" w:rsidP="00483793">
            <w:pPr>
              <w:pStyle w:val="DayTableSubHead"/>
              <w:rPr>
                <w:sz w:val="18"/>
                <w:szCs w:val="18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Pr="00A12D84" w:rsidRDefault="00FF1D99" w:rsidP="00483793">
            <w:pPr>
              <w:pStyle w:val="SideBarText"/>
              <w:rPr>
                <w:sz w:val="18"/>
                <w:szCs w:val="18"/>
              </w:rPr>
            </w:pPr>
          </w:p>
        </w:tc>
      </w:tr>
      <w:tr w:rsidR="00FF1D99" w:rsidTr="00892A35">
        <w:trPr>
          <w:trHeight w:val="329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FF0000"/>
          </w:tcPr>
          <w:p w:rsidR="00FF1D99" w:rsidRDefault="00FF1D99" w:rsidP="00483793">
            <w:pPr>
              <w:pStyle w:val="Action"/>
            </w:pP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D75" w:rsidRPr="00E54F53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>Pair</w:t>
            </w:r>
            <w:r w:rsidR="00E54F53">
              <w:rPr>
                <w:szCs w:val="20"/>
                <w:u w:val="none"/>
              </w:rPr>
              <w:t>s</w:t>
            </w:r>
            <w:r>
              <w:rPr>
                <w:szCs w:val="20"/>
                <w:u w:val="none"/>
              </w:rPr>
              <w:t xml:space="preserve">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Write descripti</w:t>
            </w:r>
            <w:r w:rsidR="00194B81">
              <w:rPr>
                <w:u w:val="none"/>
              </w:rPr>
              <w:t xml:space="preserve">ve feedback for student samples </w:t>
            </w:r>
            <w:r w:rsidR="00E54F53">
              <w:rPr>
                <w:u w:val="none"/>
              </w:rPr>
              <w:t>(30</w:t>
            </w:r>
            <w:r>
              <w:rPr>
                <w:u w:val="none"/>
              </w:rPr>
              <w:t xml:space="preserve"> min.)</w:t>
            </w:r>
          </w:p>
          <w:p w:rsidR="00CB315A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participants can group themselves by question number and then work in pairs on 2 or 3 samples</w:t>
            </w:r>
          </w:p>
          <w:p w:rsidR="00AA7848" w:rsidRDefault="00E54F53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cut and paste sample in middle of piece of chart paper</w:t>
            </w:r>
          </w:p>
          <w:p w:rsidR="00E54F53" w:rsidRDefault="00E54F53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write in 4 colours:</w:t>
            </w:r>
          </w:p>
          <w:p w:rsidR="00E54F53" w:rsidRPr="00E54F53" w:rsidRDefault="00E54F53" w:rsidP="00E54F53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  <w:sz w:val="18"/>
                <w:szCs w:val="18"/>
              </w:rPr>
            </w:pPr>
            <w:r w:rsidRPr="00E54F53">
              <w:rPr>
                <w:rFonts w:asciiTheme="minorHAnsi" w:hAnsiTheme="minorHAnsi"/>
                <w:sz w:val="18"/>
                <w:szCs w:val="18"/>
              </w:rPr>
              <w:t>What the student knows (green)</w:t>
            </w:r>
          </w:p>
          <w:p w:rsidR="00E54F53" w:rsidRPr="00E54F53" w:rsidRDefault="00E54F53" w:rsidP="00E54F53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  <w:sz w:val="18"/>
                <w:szCs w:val="18"/>
              </w:rPr>
            </w:pPr>
            <w:r w:rsidRPr="00E54F53">
              <w:rPr>
                <w:rFonts w:asciiTheme="minorHAnsi" w:hAnsiTheme="minorHAnsi"/>
                <w:sz w:val="18"/>
                <w:szCs w:val="18"/>
              </w:rPr>
              <w:t>What knowledge/understanding seems fragile (orange)</w:t>
            </w:r>
          </w:p>
          <w:p w:rsidR="00E54F53" w:rsidRPr="00E54F53" w:rsidRDefault="00E54F53" w:rsidP="00E54F53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  <w:sz w:val="18"/>
                <w:szCs w:val="18"/>
              </w:rPr>
            </w:pPr>
            <w:r w:rsidRPr="00E54F53">
              <w:rPr>
                <w:rFonts w:asciiTheme="minorHAnsi" w:hAnsiTheme="minorHAnsi"/>
                <w:sz w:val="18"/>
                <w:szCs w:val="18"/>
              </w:rPr>
              <w:t>What questions you may ask the student to expose and evoke thinking (blue)</w:t>
            </w:r>
          </w:p>
          <w:p w:rsidR="00E54F53" w:rsidRDefault="00E54F53" w:rsidP="00E54F53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  <w:sz w:val="18"/>
                <w:szCs w:val="18"/>
              </w:rPr>
            </w:pPr>
            <w:r w:rsidRPr="00E54F53">
              <w:rPr>
                <w:rFonts w:asciiTheme="minorHAnsi" w:hAnsiTheme="minorHAnsi"/>
                <w:sz w:val="18"/>
                <w:szCs w:val="18"/>
              </w:rPr>
              <w:t>What a descriptive feedback comment may look like on the student work based on the above thinking (black)</w:t>
            </w:r>
          </w:p>
          <w:p w:rsidR="009B6CC6" w:rsidRDefault="009B6CC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9B6CC6" w:rsidRPr="009B6CC6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Small Group </w:t>
            </w:r>
            <w:r w:rsidRPr="009141E6">
              <w:rPr>
                <w:u w:val="none"/>
              </w:rPr>
              <w:sym w:font="Wingdings" w:char="F0E0"/>
            </w:r>
            <w:r w:rsidR="00AA7848">
              <w:rPr>
                <w:u w:val="none"/>
              </w:rPr>
              <w:t xml:space="preserve"> Share (20</w:t>
            </w:r>
            <w:r>
              <w:rPr>
                <w:u w:val="none"/>
              </w:rPr>
              <w:t xml:space="preserve"> min.)</w:t>
            </w:r>
          </w:p>
          <w:p w:rsidR="002D01E9" w:rsidRDefault="000B0D7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participants can then share their descriptive feedb</w:t>
            </w:r>
            <w:r w:rsidR="00E54F53">
              <w:rPr>
                <w:b w:val="0"/>
                <w:sz w:val="18"/>
                <w:szCs w:val="18"/>
                <w:u w:val="none"/>
              </w:rPr>
              <w:t>ack within the group of those working with the same question</w:t>
            </w:r>
          </w:p>
          <w:p w:rsidR="00CB315A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post chart paper or spread on tables</w:t>
            </w:r>
          </w:p>
          <w:p w:rsidR="00CB315A" w:rsidRPr="00CB315A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CB315A" w:rsidRDefault="00CB315A" w:rsidP="00483793">
            <w:pPr>
              <w:pStyle w:val="DayTableSubHead"/>
              <w:rPr>
                <w:u w:val="none"/>
              </w:rPr>
            </w:pPr>
            <w:r>
              <w:rPr>
                <w:szCs w:val="20"/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Gallery Walk (10 min.)</w:t>
            </w:r>
          </w:p>
          <w:p w:rsidR="00CB315A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-participants can look at chart paper from other questions</w:t>
            </w:r>
          </w:p>
          <w:p w:rsidR="00CB315A" w:rsidRPr="00CB315A" w:rsidRDefault="00CB315A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9B6CC6" w:rsidRPr="009B6CC6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Share, discuss</w:t>
            </w:r>
            <w:r w:rsidR="00AA7848">
              <w:rPr>
                <w:u w:val="none"/>
              </w:rPr>
              <w:t xml:space="preserve"> (15</w:t>
            </w:r>
            <w:r>
              <w:rPr>
                <w:u w:val="none"/>
              </w:rPr>
              <w:t xml:space="preserve"> min.)</w:t>
            </w:r>
          </w:p>
          <w:p w:rsidR="000B0D75" w:rsidRDefault="000B0D7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large group share could focus on:</w:t>
            </w:r>
          </w:p>
          <w:p w:rsidR="009B6CC6" w:rsidRPr="009B6CC6" w:rsidRDefault="009B6CC6" w:rsidP="009B6CC6">
            <w:pPr>
              <w:pStyle w:val="DayTableSubHead"/>
              <w:numPr>
                <w:ilvl w:val="0"/>
                <w:numId w:val="7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Any insight from the task that you just did that you would like to share with the whole group?</w:t>
            </w:r>
          </w:p>
          <w:p w:rsidR="009B6CC6" w:rsidRDefault="00194B81" w:rsidP="00194B81">
            <w:pPr>
              <w:pStyle w:val="DayTableSubHead"/>
              <w:numPr>
                <w:ilvl w:val="0"/>
                <w:numId w:val="7"/>
              </w:numPr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How is this like something </w:t>
            </w:r>
            <w:r w:rsidR="009B6CC6">
              <w:rPr>
                <w:b w:val="0"/>
                <w:sz w:val="18"/>
                <w:szCs w:val="18"/>
                <w:u w:val="none"/>
              </w:rPr>
              <w:t>you</w:t>
            </w:r>
            <w:r>
              <w:rPr>
                <w:b w:val="0"/>
                <w:sz w:val="18"/>
                <w:szCs w:val="18"/>
                <w:u w:val="none"/>
              </w:rPr>
              <w:t xml:space="preserve"> have</w:t>
            </w:r>
            <w:r w:rsidR="009B6CC6">
              <w:rPr>
                <w:b w:val="0"/>
                <w:sz w:val="18"/>
                <w:szCs w:val="18"/>
                <w:u w:val="none"/>
              </w:rPr>
              <w:t xml:space="preserve"> used in the classroom?</w:t>
            </w:r>
            <w:r>
              <w:rPr>
                <w:b w:val="0"/>
                <w:sz w:val="18"/>
                <w:szCs w:val="18"/>
                <w:u w:val="none"/>
              </w:rPr>
              <w:t xml:space="preserve">  </w:t>
            </w:r>
            <w:proofErr w:type="gramStart"/>
            <w:r w:rsidR="00AA7848" w:rsidRPr="00194B81">
              <w:rPr>
                <w:b w:val="0"/>
                <w:sz w:val="18"/>
                <w:szCs w:val="18"/>
                <w:u w:val="none"/>
              </w:rPr>
              <w:t>particularly</w:t>
            </w:r>
            <w:proofErr w:type="gramEnd"/>
            <w:r w:rsidR="00AA7848" w:rsidRPr="00194B81">
              <w:rPr>
                <w:b w:val="0"/>
                <w:sz w:val="18"/>
                <w:szCs w:val="18"/>
                <w:u w:val="none"/>
              </w:rPr>
              <w:t xml:space="preserve"> in relation to misconceptions with fraction concepts?</w:t>
            </w:r>
          </w:p>
          <w:p w:rsidR="0080747F" w:rsidRDefault="0080747F" w:rsidP="0080747F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FF1D99" w:rsidRDefault="00CB315A" w:rsidP="00CB315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proofErr w:type="gramStart"/>
            <w:r>
              <w:rPr>
                <w:b w:val="0"/>
                <w:sz w:val="18"/>
                <w:szCs w:val="18"/>
                <w:u w:val="none"/>
              </w:rPr>
              <w:t>h</w:t>
            </w:r>
            <w:r w:rsidR="0080747F">
              <w:rPr>
                <w:b w:val="0"/>
                <w:sz w:val="18"/>
                <w:szCs w:val="18"/>
                <w:u w:val="none"/>
              </w:rPr>
              <w:t>and</w:t>
            </w:r>
            <w:proofErr w:type="gramEnd"/>
            <w:r w:rsidR="0080747F">
              <w:rPr>
                <w:b w:val="0"/>
                <w:sz w:val="18"/>
                <w:szCs w:val="18"/>
                <w:u w:val="none"/>
              </w:rPr>
              <w:t xml:space="preserve"> out “Ten Ways to Assess Without Putting a Mark on Paper”.  Take just a few minutes to describe this resource.  It is really just a take away.</w:t>
            </w:r>
          </w:p>
          <w:p w:rsidR="00892A35" w:rsidRPr="00CB315A" w:rsidRDefault="00892A35" w:rsidP="00CB315A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BE263F">
            <w:pPr>
              <w:pStyle w:val="MaterialHead"/>
            </w:pPr>
            <w:r>
              <w:t>Materials</w:t>
            </w:r>
          </w:p>
          <w:p w:rsidR="00FF1D99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student samples made up int</w:t>
            </w:r>
            <w:r w:rsidR="00A12D84">
              <w:t>o 5 packages – 1 for each question</w:t>
            </w:r>
          </w:p>
          <w:p w:rsidR="00E54F53" w:rsidRDefault="00E54F53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chart paper</w:t>
            </w:r>
          </w:p>
          <w:p w:rsidR="00E54F53" w:rsidRDefault="00E54F53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markers in 4 colours – green, orange, blue, black</w:t>
            </w:r>
          </w:p>
          <w:p w:rsidR="00E54F53" w:rsidRDefault="00E54F53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tape</w:t>
            </w:r>
          </w:p>
          <w:p w:rsidR="00E54F53" w:rsidRDefault="00E54F53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scissors</w:t>
            </w:r>
          </w:p>
          <w:p w:rsidR="0080747F" w:rsidRDefault="0080747F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gramStart"/>
            <w:r>
              <w:t>handout</w:t>
            </w:r>
            <w:proofErr w:type="gramEnd"/>
            <w:r>
              <w:t xml:space="preserve"> on “Ten Ways…”</w:t>
            </w: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/>
        </w:tc>
      </w:tr>
      <w:tr w:rsidR="00FF1D99" w:rsidTr="00892A35">
        <w:trPr>
          <w:trHeight w:val="105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892A35">
        <w:trPr>
          <w:trHeight w:val="4787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FF1D99" w:rsidRDefault="000B0BEE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 Samples</w:t>
            </w:r>
          </w:p>
          <w:p w:rsidR="00FF1D99" w:rsidRDefault="00CB315A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94B81">
              <w:rPr>
                <w:sz w:val="18"/>
                <w:szCs w:val="18"/>
              </w:rPr>
              <w:t>5</w:t>
            </w:r>
            <w:r w:rsidR="00AA7848">
              <w:rPr>
                <w:sz w:val="18"/>
                <w:szCs w:val="18"/>
              </w:rPr>
              <w:t xml:space="preserve"> </w:t>
            </w:r>
            <w:r w:rsidR="00FF1D99">
              <w:rPr>
                <w:sz w:val="18"/>
                <w:szCs w:val="18"/>
              </w:rPr>
              <w:t>min.</w:t>
            </w:r>
          </w:p>
          <w:p w:rsidR="000B0BEE" w:rsidRDefault="000B0BEE" w:rsidP="00483793">
            <w:pPr>
              <w:pStyle w:val="SideBarText"/>
              <w:rPr>
                <w:sz w:val="18"/>
                <w:szCs w:val="18"/>
              </w:rPr>
            </w:pPr>
          </w:p>
          <w:p w:rsidR="000B0BEE" w:rsidRDefault="000B0BEE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Pr="00A96B3E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C65249" w:rsidRPr="000B0BEE" w:rsidRDefault="00C65249" w:rsidP="00483793">
            <w:pPr>
              <w:pStyle w:val="SideBarText"/>
              <w:rPr>
                <w:sz w:val="18"/>
                <w:szCs w:val="18"/>
              </w:rPr>
            </w:pP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892A35">
        <w:trPr>
          <w:trHeight w:val="50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0000FF"/>
          </w:tcPr>
          <w:p w:rsidR="00FF1D99" w:rsidRDefault="00FF1D99" w:rsidP="00483793">
            <w:pPr>
              <w:pStyle w:val="ConsolidateDebrief"/>
              <w:spacing w:before="0"/>
            </w:pPr>
          </w:p>
        </w:tc>
        <w:tc>
          <w:tcPr>
            <w:tcW w:w="7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81" w:rsidRDefault="007A226B" w:rsidP="000B0BEE">
            <w:pPr>
              <w:pStyle w:val="DayTableTextwSpace"/>
            </w:pPr>
            <w:r>
              <w:t xml:space="preserve">Take a minute and think of one thought, or idea, or comment, from either the plenary or the breakout sessions today, that caught your attention.  </w:t>
            </w:r>
          </w:p>
          <w:p w:rsidR="00194B81" w:rsidRDefault="00194B81" w:rsidP="000B0BEE">
            <w:pPr>
              <w:pStyle w:val="DayTableTextwSpace"/>
            </w:pPr>
            <w:r>
              <w:t>- Jot down on an exit card.</w:t>
            </w:r>
          </w:p>
          <w:p w:rsidR="007A226B" w:rsidRDefault="00194B81" w:rsidP="000B0BEE">
            <w:pPr>
              <w:pStyle w:val="DayTableTextwSpace"/>
            </w:pPr>
            <w:r>
              <w:t xml:space="preserve">- Ask </w:t>
            </w:r>
            <w:r w:rsidR="007A226B">
              <w:t>3 or 4 o</w:t>
            </w:r>
            <w:r>
              <w:t>f you share this with the group.</w:t>
            </w:r>
            <w:r w:rsidR="007A226B">
              <w:t xml:space="preserve">  </w:t>
            </w:r>
          </w:p>
          <w:p w:rsidR="00194B81" w:rsidRPr="0049191E" w:rsidRDefault="00194B81" w:rsidP="000B0BEE">
            <w:pPr>
              <w:pStyle w:val="DayTableTextwSpace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42AFC" w:rsidRDefault="00542AFC" w:rsidP="00542AFC">
            <w:pPr>
              <w:pStyle w:val="MaterialHead"/>
            </w:pPr>
            <w:r>
              <w:t>Materials</w:t>
            </w:r>
          </w:p>
          <w:p w:rsidR="00FF1D99" w:rsidRDefault="00542AFC" w:rsidP="00542AFC">
            <w:pPr>
              <w:pStyle w:val="SideBarText"/>
              <w:numPr>
                <w:ilvl w:val="0"/>
                <w:numId w:val="11"/>
              </w:numPr>
            </w:pPr>
            <w:r>
              <w:t>exit cards</w:t>
            </w:r>
          </w:p>
          <w:p w:rsidR="00542AFC" w:rsidRDefault="00542AFC" w:rsidP="00542AFC">
            <w:pPr>
              <w:pStyle w:val="SideBarText"/>
            </w:pPr>
          </w:p>
        </w:tc>
      </w:tr>
      <w:tr w:rsidR="00FF1D99" w:rsidTr="00892A35">
        <w:trPr>
          <w:trHeight w:val="205"/>
          <w:jc w:val="center"/>
        </w:trPr>
        <w:tc>
          <w:tcPr>
            <w:tcW w:w="1311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FF1D99" w:rsidRPr="00FB746C" w:rsidRDefault="00194B81" w:rsidP="00483793">
            <w:pPr>
              <w:pStyle w:val="ConsolidateDebrief"/>
              <w:spacing w:before="0"/>
              <w:jc w:val="lef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10</w:t>
            </w:r>
            <w:r w:rsidR="00FF1D99">
              <w:rPr>
                <w:b w:val="0"/>
                <w:color w:val="auto"/>
                <w:szCs w:val="20"/>
              </w:rPr>
              <w:t xml:space="preserve"> min.</w:t>
            </w: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892A35">
        <w:trPr>
          <w:trHeight w:val="1538"/>
          <w:jc w:val="center"/>
        </w:trPr>
        <w:tc>
          <w:tcPr>
            <w:tcW w:w="13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</w:tc>
        <w:tc>
          <w:tcPr>
            <w:tcW w:w="7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D99" w:rsidRDefault="00FF1D99" w:rsidP="00483793"/>
        </w:tc>
      </w:tr>
      <w:tr w:rsidR="00FF1D99" w:rsidTr="00892A35">
        <w:trPr>
          <w:trHeight w:val="1898"/>
          <w:jc w:val="center"/>
        </w:trPr>
        <w:tc>
          <w:tcPr>
            <w:tcW w:w="131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HomeActivitySideText"/>
            </w:pP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Pr="00E42FA1" w:rsidRDefault="00FF1D99" w:rsidP="00483793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:rsidR="00FF1D99" w:rsidRDefault="00FF1D99" w:rsidP="00483793"/>
        </w:tc>
      </w:tr>
    </w:tbl>
    <w:p w:rsidR="00F14607" w:rsidRDefault="00F14607"/>
    <w:sectPr w:rsidR="00F14607" w:rsidSect="000907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98" w:right="1800" w:bottom="1440" w:left="1800" w:header="708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83" w:rsidRDefault="00855E83" w:rsidP="000D5F6C">
      <w:r>
        <w:separator/>
      </w:r>
    </w:p>
  </w:endnote>
  <w:endnote w:type="continuationSeparator" w:id="0">
    <w:p w:rsidR="00855E83" w:rsidRDefault="00855E83" w:rsidP="000D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5A" w:rsidRDefault="00CB31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5A" w:rsidRDefault="00CB31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5A" w:rsidRDefault="00CB31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83" w:rsidRDefault="00855E83" w:rsidP="000D5F6C">
      <w:r>
        <w:separator/>
      </w:r>
    </w:p>
  </w:footnote>
  <w:footnote w:type="continuationSeparator" w:id="0">
    <w:p w:rsidR="00855E83" w:rsidRDefault="00855E83" w:rsidP="000D5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5A" w:rsidRDefault="00CB31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Pr="000D5F6C" w:rsidRDefault="001213F5" w:rsidP="000907C3">
    <w:pPr>
      <w:pStyle w:val="Header"/>
      <w:jc w:val="center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Breakout Session 4B</w:t>
    </w:r>
    <w:r w:rsidR="000907C3">
      <w:rPr>
        <w:rFonts w:ascii="Arial" w:hAnsi="Arial" w:cs="Arial"/>
        <w:sz w:val="40"/>
        <w:szCs w:val="40"/>
      </w:rPr>
      <w:t xml:space="preserve"> – Gr. 9-12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15A" w:rsidRDefault="00CB31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F5EFD"/>
    <w:multiLevelType w:val="hybridMultilevel"/>
    <w:tmpl w:val="B85C45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70235"/>
    <w:multiLevelType w:val="hybridMultilevel"/>
    <w:tmpl w:val="979484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1F4B1A"/>
    <w:multiLevelType w:val="hybridMultilevel"/>
    <w:tmpl w:val="C7C091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F34198"/>
    <w:multiLevelType w:val="hybridMultilevel"/>
    <w:tmpl w:val="2F1CC8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E15C0"/>
    <w:multiLevelType w:val="hybridMultilevel"/>
    <w:tmpl w:val="31CE045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8E3A5B"/>
    <w:multiLevelType w:val="hybridMultilevel"/>
    <w:tmpl w:val="F23A20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8F2109"/>
    <w:multiLevelType w:val="hybridMultilevel"/>
    <w:tmpl w:val="FBC2CA2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7B6D47CA"/>
    <w:multiLevelType w:val="hybridMultilevel"/>
    <w:tmpl w:val="BB5E76A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FF1D99"/>
    <w:rsid w:val="000907C3"/>
    <w:rsid w:val="000B0BEE"/>
    <w:rsid w:val="000B0D75"/>
    <w:rsid w:val="000D32C9"/>
    <w:rsid w:val="000D5F6C"/>
    <w:rsid w:val="001213F5"/>
    <w:rsid w:val="001214F7"/>
    <w:rsid w:val="001320FA"/>
    <w:rsid w:val="001348B8"/>
    <w:rsid w:val="00194B81"/>
    <w:rsid w:val="00194F85"/>
    <w:rsid w:val="0019624C"/>
    <w:rsid w:val="001A4FD6"/>
    <w:rsid w:val="001C12F8"/>
    <w:rsid w:val="001E6EF8"/>
    <w:rsid w:val="00273450"/>
    <w:rsid w:val="002A3EC9"/>
    <w:rsid w:val="002D01E9"/>
    <w:rsid w:val="00303C97"/>
    <w:rsid w:val="003273EC"/>
    <w:rsid w:val="00451322"/>
    <w:rsid w:val="00504703"/>
    <w:rsid w:val="00542AFC"/>
    <w:rsid w:val="00557C49"/>
    <w:rsid w:val="00586DD3"/>
    <w:rsid w:val="005B76F5"/>
    <w:rsid w:val="00691F05"/>
    <w:rsid w:val="006F3586"/>
    <w:rsid w:val="00740D35"/>
    <w:rsid w:val="00791634"/>
    <w:rsid w:val="007A226B"/>
    <w:rsid w:val="007C6823"/>
    <w:rsid w:val="0080747F"/>
    <w:rsid w:val="00845A3D"/>
    <w:rsid w:val="00852EB6"/>
    <w:rsid w:val="00855E83"/>
    <w:rsid w:val="00892A35"/>
    <w:rsid w:val="009B6CC6"/>
    <w:rsid w:val="009F3C90"/>
    <w:rsid w:val="00A04905"/>
    <w:rsid w:val="00A12D84"/>
    <w:rsid w:val="00A52B74"/>
    <w:rsid w:val="00AA7848"/>
    <w:rsid w:val="00AB4A42"/>
    <w:rsid w:val="00B3555B"/>
    <w:rsid w:val="00BA631E"/>
    <w:rsid w:val="00BE263F"/>
    <w:rsid w:val="00C1391C"/>
    <w:rsid w:val="00C14FA4"/>
    <w:rsid w:val="00C24813"/>
    <w:rsid w:val="00C44DF1"/>
    <w:rsid w:val="00C65249"/>
    <w:rsid w:val="00C83F2A"/>
    <w:rsid w:val="00CB315A"/>
    <w:rsid w:val="00D03074"/>
    <w:rsid w:val="00D2703C"/>
    <w:rsid w:val="00D71BAF"/>
    <w:rsid w:val="00DA2F2F"/>
    <w:rsid w:val="00DC4AB6"/>
    <w:rsid w:val="00DE6BFA"/>
    <w:rsid w:val="00E27087"/>
    <w:rsid w:val="00E54F53"/>
    <w:rsid w:val="00E86C14"/>
    <w:rsid w:val="00EB722B"/>
    <w:rsid w:val="00F14607"/>
    <w:rsid w:val="00F20C44"/>
    <w:rsid w:val="00F3258F"/>
    <w:rsid w:val="00F3389D"/>
    <w:rsid w:val="00FC04D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99"/>
    <w:rPr>
      <w:rFonts w:eastAsia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ConsolidateDebrief">
    <w:name w:val="Consolidate Debrief"/>
    <w:link w:val="ConsolidateDebriefChar"/>
    <w:rsid w:val="00FF1D99"/>
    <w:pPr>
      <w:spacing w:before="120"/>
      <w:jc w:val="center"/>
    </w:pPr>
    <w:rPr>
      <w:rFonts w:ascii="Arial" w:eastAsia="Times New Roman" w:hAnsi="Arial"/>
      <w:b/>
      <w:color w:val="0000FF"/>
      <w:szCs w:val="24"/>
    </w:rPr>
  </w:style>
  <w:style w:type="paragraph" w:customStyle="1" w:styleId="DayTableBullet">
    <w:name w:val="Day Table Bullet"/>
    <w:basedOn w:val="Normal"/>
    <w:rsid w:val="00FF1D9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FF1D99"/>
    <w:rPr>
      <w:rFonts w:ascii="Arial" w:eastAsia="Times New Roman" w:hAnsi="Arial"/>
      <w:b/>
      <w:szCs w:val="24"/>
      <w:u w:val="single"/>
    </w:rPr>
  </w:style>
  <w:style w:type="paragraph" w:customStyle="1" w:styleId="DayTitle">
    <w:name w:val="Day Title"/>
    <w:rsid w:val="00FF1D99"/>
    <w:rPr>
      <w:rFonts w:ascii="Arial" w:eastAsia="Times New Roman" w:hAnsi="Arial"/>
      <w:b/>
      <w:color w:val="0000FF"/>
      <w:sz w:val="24"/>
      <w:szCs w:val="24"/>
    </w:rPr>
  </w:style>
  <w:style w:type="paragraph" w:customStyle="1" w:styleId="GradeTitle">
    <w:name w:val="Grade Title"/>
    <w:autoRedefine/>
    <w:rsid w:val="00FF1D99"/>
    <w:rPr>
      <w:rFonts w:ascii="Arial" w:eastAsia="Times New Roman" w:hAnsi="Arial"/>
      <w:b/>
      <w:color w:val="0000FF"/>
      <w:szCs w:val="24"/>
    </w:rPr>
  </w:style>
  <w:style w:type="paragraph" w:customStyle="1" w:styleId="HomeActivity">
    <w:name w:val="Home Activity"/>
    <w:rsid w:val="00FF1D99"/>
    <w:pPr>
      <w:spacing w:before="60"/>
    </w:pPr>
    <w:rPr>
      <w:rFonts w:ascii="Arial" w:eastAsia="Times New Roman" w:hAnsi="Arial"/>
      <w:b/>
      <w:color w:val="0000FF"/>
      <w:szCs w:val="24"/>
      <w:u w:val="single"/>
    </w:rPr>
  </w:style>
  <w:style w:type="paragraph" w:customStyle="1" w:styleId="HomeActivitySideText">
    <w:name w:val="Home Activity Side Text"/>
    <w:rsid w:val="00FF1D99"/>
    <w:rPr>
      <w:rFonts w:eastAsia="Times New Roman"/>
      <w:i/>
      <w:sz w:val="18"/>
      <w:szCs w:val="24"/>
    </w:rPr>
  </w:style>
  <w:style w:type="paragraph" w:customStyle="1" w:styleId="MaterialHead">
    <w:name w:val="Material Head"/>
    <w:rsid w:val="00FF1D99"/>
    <w:rPr>
      <w:rFonts w:ascii="Arial" w:eastAsia="Times New Roman" w:hAnsi="Arial"/>
      <w:b/>
      <w:sz w:val="18"/>
      <w:szCs w:val="24"/>
      <w:u w:val="single"/>
    </w:rPr>
  </w:style>
  <w:style w:type="paragraph" w:customStyle="1" w:styleId="MaterialBullet">
    <w:name w:val="Material Bullet"/>
    <w:rsid w:val="00FF1D99"/>
    <w:pPr>
      <w:numPr>
        <w:numId w:val="2"/>
      </w:numPr>
    </w:pPr>
    <w:rPr>
      <w:rFonts w:eastAsia="Times New Roman"/>
      <w:sz w:val="18"/>
      <w:szCs w:val="24"/>
    </w:rPr>
  </w:style>
  <w:style w:type="paragraph" w:customStyle="1" w:styleId="SideBarText">
    <w:name w:val="Side Bar Text"/>
    <w:rsid w:val="00FF1D99"/>
    <w:rPr>
      <w:rFonts w:ascii="Arial" w:eastAsia="Times New Roman" w:hAnsi="Arial"/>
      <w:sz w:val="16"/>
      <w:szCs w:val="24"/>
    </w:rPr>
  </w:style>
  <w:style w:type="paragraph" w:customStyle="1" w:styleId="MindsOn">
    <w:name w:val="Minds On…"/>
    <w:basedOn w:val="Normal"/>
    <w:link w:val="MindsOnChar"/>
    <w:autoRedefine/>
    <w:rsid w:val="00FF1D99"/>
    <w:rPr>
      <w:rFonts w:ascii="Arial" w:hAnsi="Arial"/>
      <w:b/>
      <w:color w:val="669900"/>
      <w:sz w:val="20"/>
    </w:rPr>
  </w:style>
  <w:style w:type="paragraph" w:customStyle="1" w:styleId="DayTableTextwSpace">
    <w:name w:val="Day Table Text w/ Space"/>
    <w:autoRedefine/>
    <w:rsid w:val="00FF1D99"/>
    <w:pPr>
      <w:spacing w:after="60"/>
    </w:pPr>
    <w:rPr>
      <w:rFonts w:ascii="Arial" w:eastAsia="Times New Roman" w:hAnsi="Arial" w:cs="Arial"/>
      <w:sz w:val="18"/>
      <w:szCs w:val="18"/>
    </w:rPr>
  </w:style>
  <w:style w:type="character" w:customStyle="1" w:styleId="ActionChar">
    <w:name w:val="Action! Char"/>
    <w:basedOn w:val="DefaultParagraphFont"/>
    <w:link w:val="Action"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timetext">
    <w:name w:val="time text"/>
    <w:rsid w:val="00FF1D99"/>
    <w:pPr>
      <w:spacing w:after="60"/>
      <w:jc w:val="center"/>
    </w:pPr>
    <w:rPr>
      <w:rFonts w:eastAsia="Times New Roman"/>
      <w:szCs w:val="24"/>
    </w:rPr>
  </w:style>
  <w:style w:type="character" w:customStyle="1" w:styleId="MindsOnChar">
    <w:name w:val="Minds On… Char"/>
    <w:basedOn w:val="DefaultParagraphFont"/>
    <w:link w:val="MindsOn"/>
    <w:rsid w:val="00FF1D99"/>
    <w:rPr>
      <w:rFonts w:ascii="Arial" w:eastAsia="Times New Roman" w:hAnsi="Arial"/>
      <w:b/>
      <w:color w:val="669900"/>
      <w:szCs w:val="24"/>
    </w:rPr>
  </w:style>
  <w:style w:type="character" w:customStyle="1" w:styleId="ConsolidateDebriefChar">
    <w:name w:val="Consolidate Debrief Char"/>
    <w:basedOn w:val="DefaultParagraphFont"/>
    <w:link w:val="ConsolidateDebrief"/>
    <w:rsid w:val="00FF1D99"/>
    <w:rPr>
      <w:rFonts w:ascii="Arial" w:eastAsia="Times New Roman" w:hAnsi="Arial"/>
      <w:b/>
      <w:color w:val="0000FF"/>
      <w:szCs w:val="24"/>
    </w:rPr>
  </w:style>
  <w:style w:type="character" w:styleId="Hyperlink">
    <w:name w:val="Hyperlink"/>
    <w:basedOn w:val="DefaultParagraphFont"/>
    <w:rsid w:val="00FF1D99"/>
    <w:rPr>
      <w:color w:val="0000FF"/>
      <w:u w:val="single"/>
    </w:rPr>
  </w:style>
  <w:style w:type="paragraph" w:styleId="Header">
    <w:name w:val="header"/>
    <w:basedOn w:val="Normal"/>
    <w:link w:val="HeaderChar"/>
    <w:rsid w:val="000D5F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F6C"/>
    <w:rPr>
      <w:rFonts w:eastAsia="Times New Roman"/>
      <w:sz w:val="22"/>
      <w:szCs w:val="24"/>
    </w:rPr>
  </w:style>
  <w:style w:type="paragraph" w:styleId="Footer">
    <w:name w:val="footer"/>
    <w:basedOn w:val="Normal"/>
    <w:link w:val="FooterChar"/>
    <w:rsid w:val="000D5F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5F6C"/>
    <w:rPr>
      <w:rFonts w:eastAsia="Times New Roman"/>
      <w:sz w:val="22"/>
      <w:szCs w:val="24"/>
    </w:rPr>
  </w:style>
  <w:style w:type="character" w:styleId="FollowedHyperlink">
    <w:name w:val="FollowedHyperlink"/>
    <w:basedOn w:val="DefaultParagraphFont"/>
    <w:rsid w:val="000B0BEE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273450"/>
    <w:rPr>
      <w:i/>
      <w:iCs/>
    </w:rPr>
  </w:style>
  <w:style w:type="paragraph" w:styleId="ListParagraph">
    <w:name w:val="List Paragraph"/>
    <w:basedOn w:val="Normal"/>
    <w:uiPriority w:val="34"/>
    <w:qFormat/>
    <w:rsid w:val="00E54F53"/>
    <w:pPr>
      <w:spacing w:line="276" w:lineRule="auto"/>
      <w:ind w:left="720"/>
      <w:contextualSpacing/>
    </w:pPr>
    <w:rPr>
      <w:sz w:val="20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XOkNOoVFJ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XTCGKkpWm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8</cp:revision>
  <dcterms:created xsi:type="dcterms:W3CDTF">2012-07-03T21:50:00Z</dcterms:created>
  <dcterms:modified xsi:type="dcterms:W3CDTF">2012-07-09T17:18:00Z</dcterms:modified>
</cp:coreProperties>
</file>